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8" w:rsidRDefault="00794B38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sz w:val="32"/>
          <w:szCs w:val="32"/>
        </w:rPr>
      </w:pPr>
    </w:p>
    <w:p w:rsidR="009C4717" w:rsidRPr="00FE7FCF" w:rsidRDefault="009C4717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b/>
          <w:bCs/>
          <w:u w:val="single"/>
        </w:rPr>
      </w:pP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Mrs Susie Watt, C/O Marldon Parish Council, Marldon Village Hall, Village Road, Marldon TQ3 1SJ</w:t>
      </w: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FE7FCF" w:rsidRDefault="00C61DAF" w:rsidP="009C4717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01/07</w:t>
      </w:r>
      <w:r w:rsidR="009C4717">
        <w:rPr>
          <w:rFonts w:ascii="Comic Sans MS" w:hAnsi="Comic Sans MS"/>
          <w:sz w:val="20"/>
          <w:szCs w:val="20"/>
        </w:rPr>
        <w:t>/2019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Dear Councillor,</w:t>
      </w:r>
    </w:p>
    <w:p w:rsidR="009C4717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You are required to attend the </w:t>
      </w:r>
      <w:r>
        <w:rPr>
          <w:rFonts w:ascii="Comic Sans MS" w:hAnsi="Comic Sans MS"/>
          <w:sz w:val="20"/>
          <w:szCs w:val="20"/>
        </w:rPr>
        <w:t>Meeting</w:t>
      </w:r>
      <w:r w:rsidRPr="00FE7FCF">
        <w:rPr>
          <w:rFonts w:ascii="Comic Sans MS" w:hAnsi="Comic Sans MS"/>
          <w:sz w:val="20"/>
          <w:szCs w:val="20"/>
        </w:rPr>
        <w:t xml:space="preserve"> of Marldon Parish Council. This will be held in the Village Hall on </w:t>
      </w:r>
      <w:r>
        <w:rPr>
          <w:rFonts w:ascii="Comic Sans MS" w:hAnsi="Comic Sans MS"/>
          <w:sz w:val="20"/>
          <w:szCs w:val="20"/>
        </w:rPr>
        <w:t xml:space="preserve">Monday </w:t>
      </w:r>
      <w:r w:rsidR="00C61DAF">
        <w:rPr>
          <w:rFonts w:ascii="Comic Sans MS" w:hAnsi="Comic Sans MS"/>
          <w:sz w:val="20"/>
          <w:szCs w:val="20"/>
        </w:rPr>
        <w:t>8</w:t>
      </w:r>
      <w:r w:rsidR="00C61DAF" w:rsidRPr="00C61DAF">
        <w:rPr>
          <w:rFonts w:ascii="Comic Sans MS" w:hAnsi="Comic Sans MS"/>
          <w:sz w:val="20"/>
          <w:szCs w:val="20"/>
          <w:vertAlign w:val="superscript"/>
        </w:rPr>
        <w:t>th</w:t>
      </w:r>
      <w:r w:rsidR="00C61DAF">
        <w:rPr>
          <w:rFonts w:ascii="Comic Sans MS" w:hAnsi="Comic Sans MS"/>
          <w:sz w:val="20"/>
          <w:szCs w:val="20"/>
        </w:rPr>
        <w:t xml:space="preserve"> </w:t>
      </w:r>
      <w:r w:rsidR="00CA6844">
        <w:rPr>
          <w:rFonts w:ascii="Comic Sans MS" w:hAnsi="Comic Sans MS"/>
          <w:sz w:val="20"/>
          <w:szCs w:val="20"/>
        </w:rPr>
        <w:t>July 2019</w:t>
      </w:r>
      <w:r w:rsidRPr="00FE7FCF">
        <w:rPr>
          <w:rFonts w:ascii="Comic Sans MS" w:hAnsi="Comic Sans MS"/>
          <w:sz w:val="20"/>
          <w:szCs w:val="20"/>
        </w:rPr>
        <w:t xml:space="preserve">.  The meeting will start at </w:t>
      </w:r>
      <w:r>
        <w:rPr>
          <w:rFonts w:ascii="Comic Sans MS" w:hAnsi="Comic Sans MS"/>
          <w:sz w:val="20"/>
          <w:szCs w:val="20"/>
        </w:rPr>
        <w:t xml:space="preserve">approximately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>15</w:t>
      </w:r>
      <w:r w:rsidRPr="00FE7FCF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 xml:space="preserve">  Questions from the public will be taken at </w:t>
      </w:r>
      <w:r>
        <w:rPr>
          <w:rFonts w:ascii="Comic Sans MS" w:hAnsi="Comic Sans MS"/>
          <w:sz w:val="20"/>
          <w:szCs w:val="20"/>
        </w:rPr>
        <w:t xml:space="preserve">approx.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 xml:space="preserve">15 </w:t>
      </w:r>
      <w:r w:rsidRPr="00FE7FCF">
        <w:rPr>
          <w:rFonts w:ascii="Comic Sans MS" w:hAnsi="Comic Sans MS"/>
          <w:sz w:val="20"/>
          <w:szCs w:val="20"/>
        </w:rPr>
        <w:t>pm and the meeting proper will commence at 7.</w:t>
      </w:r>
      <w:r>
        <w:rPr>
          <w:rFonts w:ascii="Comic Sans MS" w:hAnsi="Comic Sans MS"/>
          <w:sz w:val="20"/>
          <w:szCs w:val="20"/>
        </w:rPr>
        <w:t xml:space="preserve">30 </w:t>
      </w:r>
      <w:r w:rsidRPr="00FE7FCF">
        <w:rPr>
          <w:rFonts w:ascii="Comic Sans MS" w:hAnsi="Comic Sans MS"/>
          <w:sz w:val="20"/>
          <w:szCs w:val="20"/>
        </w:rPr>
        <w:t xml:space="preserve">pm. 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92701F" w:rsidRDefault="009C4717" w:rsidP="00E87B99">
      <w:pPr>
        <w:ind w:left="-900" w:firstLine="90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2701F">
        <w:rPr>
          <w:rFonts w:ascii="Comic Sans MS" w:hAnsi="Comic Sans MS"/>
          <w:b/>
          <w:bCs/>
          <w:sz w:val="32"/>
          <w:szCs w:val="32"/>
          <w:u w:val="single"/>
        </w:rPr>
        <w:t>Agenda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 xml:space="preserve">Please note under the Openness of Local Government Bodies Regulations 2014 this meeting has been advertised as 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>a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:rsidR="009C4717" w:rsidRPr="00046CF6" w:rsidRDefault="009C4717" w:rsidP="009C4717">
      <w:pPr>
        <w:tabs>
          <w:tab w:val="left" w:pos="1910"/>
        </w:tabs>
        <w:ind w:left="50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Annual Parish Council Meeting on </w:t>
      </w:r>
      <w:r w:rsidR="00C61DAF">
        <w:rPr>
          <w:rFonts w:ascii="Comic Sans MS" w:hAnsi="Comic Sans MS"/>
          <w:sz w:val="20"/>
          <w:szCs w:val="20"/>
        </w:rPr>
        <w:t>Monday 10</w:t>
      </w:r>
      <w:r w:rsidR="00C61DAF" w:rsidRPr="00C61DAF">
        <w:rPr>
          <w:rFonts w:ascii="Comic Sans MS" w:hAnsi="Comic Sans MS"/>
          <w:sz w:val="20"/>
          <w:szCs w:val="20"/>
          <w:vertAlign w:val="superscript"/>
        </w:rPr>
        <w:t>th</w:t>
      </w:r>
      <w:r w:rsidR="00C61DAF">
        <w:rPr>
          <w:rFonts w:ascii="Comic Sans MS" w:hAnsi="Comic Sans MS"/>
          <w:sz w:val="20"/>
          <w:szCs w:val="20"/>
        </w:rPr>
        <w:t xml:space="preserve"> June</w:t>
      </w:r>
      <w:r>
        <w:rPr>
          <w:rFonts w:ascii="Comic Sans MS" w:hAnsi="Comic Sans MS"/>
          <w:sz w:val="20"/>
          <w:szCs w:val="20"/>
        </w:rPr>
        <w:t xml:space="preserve">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9C4717" w:rsidRPr="00FE7FCF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from the minutes</w:t>
      </w:r>
      <w:r>
        <w:rPr>
          <w:rFonts w:ascii="Comic Sans MS" w:hAnsi="Comic Sans MS"/>
          <w:sz w:val="20"/>
          <w:szCs w:val="20"/>
        </w:rPr>
        <w:t xml:space="preserve"> </w:t>
      </w:r>
      <w:r w:rsidR="00C61DAF">
        <w:rPr>
          <w:rFonts w:ascii="Comic Sans MS" w:hAnsi="Comic Sans MS"/>
          <w:sz w:val="20"/>
          <w:szCs w:val="20"/>
        </w:rPr>
        <w:t>10</w:t>
      </w:r>
      <w:r w:rsidR="00C61DAF" w:rsidRPr="00C61DAF">
        <w:rPr>
          <w:rFonts w:ascii="Comic Sans MS" w:hAnsi="Comic Sans MS"/>
          <w:sz w:val="20"/>
          <w:szCs w:val="20"/>
          <w:vertAlign w:val="superscript"/>
        </w:rPr>
        <w:t>th</w:t>
      </w:r>
      <w:r w:rsidR="00C61DAF">
        <w:rPr>
          <w:rFonts w:ascii="Comic Sans MS" w:hAnsi="Comic Sans MS"/>
          <w:sz w:val="20"/>
          <w:szCs w:val="20"/>
        </w:rPr>
        <w:t xml:space="preserve"> June</w:t>
      </w:r>
      <w:r>
        <w:rPr>
          <w:rFonts w:ascii="Comic Sans MS" w:hAnsi="Comic Sans MS"/>
          <w:sz w:val="20"/>
          <w:szCs w:val="20"/>
        </w:rPr>
        <w:t xml:space="preserve">  2019: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Police Matters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Financial statement</w:t>
      </w:r>
      <w:r w:rsidR="00C004F5" w:rsidRPr="00D37A2E">
        <w:rPr>
          <w:rFonts w:ascii="Arial" w:hAnsi="Arial" w:cs="Arial"/>
          <w:b/>
          <w:sz w:val="22"/>
          <w:szCs w:val="22"/>
        </w:rPr>
        <w:t>/payments</w:t>
      </w:r>
      <w:r>
        <w:rPr>
          <w:rFonts w:ascii="Comic Sans MS" w:hAnsi="Comic Sans MS"/>
          <w:sz w:val="20"/>
          <w:szCs w:val="20"/>
        </w:rPr>
        <w:t xml:space="preserve"> and Auditor</w:t>
      </w:r>
      <w:r w:rsidR="00B74C19">
        <w:rPr>
          <w:rFonts w:ascii="Comic Sans MS" w:hAnsi="Comic Sans MS"/>
          <w:sz w:val="20"/>
          <w:szCs w:val="20"/>
        </w:rPr>
        <w:t>/</w:t>
      </w:r>
      <w:r>
        <w:rPr>
          <w:rFonts w:ascii="Comic Sans MS" w:hAnsi="Comic Sans MS"/>
          <w:sz w:val="20"/>
          <w:szCs w:val="20"/>
        </w:rPr>
        <w:t xml:space="preserve"> </w:t>
      </w:r>
      <w:r w:rsidR="00B74C19">
        <w:rPr>
          <w:rFonts w:ascii="Comic Sans MS" w:hAnsi="Comic Sans MS"/>
          <w:sz w:val="20"/>
          <w:szCs w:val="20"/>
        </w:rPr>
        <w:t xml:space="preserve">banking updates, </w:t>
      </w:r>
      <w:r>
        <w:rPr>
          <w:rFonts w:ascii="Comic Sans MS" w:hAnsi="Comic Sans MS"/>
          <w:sz w:val="20"/>
          <w:szCs w:val="20"/>
        </w:rPr>
        <w:t>(Clerk/Responsible Financial Officer)</w:t>
      </w:r>
    </w:p>
    <w:p w:rsidR="009C4717" w:rsidRPr="009C4717" w:rsidRDefault="009C4717" w:rsidP="009C4717">
      <w:pPr>
        <w:rPr>
          <w:rFonts w:ascii="Comic Sans MS" w:hAnsi="Comic Sans MS"/>
          <w:sz w:val="20"/>
          <w:szCs w:val="20"/>
        </w:rPr>
      </w:pPr>
    </w:p>
    <w:p w:rsidR="009C4717" w:rsidRPr="005B3401" w:rsidRDefault="00C61DAF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Committees</w:t>
      </w:r>
      <w:r>
        <w:rPr>
          <w:rFonts w:ascii="Comic Sans MS" w:hAnsi="Comic Sans MS"/>
          <w:sz w:val="20"/>
          <w:szCs w:val="20"/>
        </w:rPr>
        <w:t xml:space="preserve"> – to discuss and agree dissolution of some of Marldon’s Committees to Working Groups and Officer only status, to enable a more streamlined approach and management.</w:t>
      </w:r>
      <w:r w:rsidR="00B74C19">
        <w:rPr>
          <w:rFonts w:ascii="Comic Sans MS" w:hAnsi="Comic Sans MS"/>
          <w:sz w:val="20"/>
          <w:szCs w:val="20"/>
        </w:rPr>
        <w:t xml:space="preserve"> (Chairman &amp; The Clerk)</w:t>
      </w:r>
    </w:p>
    <w:p w:rsidR="009C4717" w:rsidRPr="00D37A2E" w:rsidRDefault="009C4717" w:rsidP="009C4717">
      <w:pPr>
        <w:rPr>
          <w:rFonts w:ascii="Arial" w:hAnsi="Arial" w:cs="Arial"/>
          <w:sz w:val="22"/>
          <w:szCs w:val="22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Neighbourhood</w:t>
      </w:r>
      <w:r w:rsidR="00CE14B5">
        <w:rPr>
          <w:rFonts w:ascii="Arial" w:hAnsi="Arial" w:cs="Arial"/>
          <w:b/>
          <w:sz w:val="22"/>
          <w:szCs w:val="22"/>
        </w:rPr>
        <w:t xml:space="preserve"> Development</w:t>
      </w:r>
      <w:r w:rsidRPr="00D37A2E">
        <w:rPr>
          <w:rFonts w:ascii="Arial" w:hAnsi="Arial" w:cs="Arial"/>
          <w:b/>
          <w:sz w:val="22"/>
          <w:szCs w:val="22"/>
        </w:rPr>
        <w:t xml:space="preserve"> Planning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  <w:r w:rsidR="002455F1">
        <w:rPr>
          <w:rFonts w:ascii="Comic Sans MS" w:hAnsi="Comic Sans MS"/>
          <w:sz w:val="20"/>
          <w:szCs w:val="20"/>
        </w:rPr>
        <w:t xml:space="preserve">Parish Council </w:t>
      </w:r>
      <w:r w:rsidR="00C61DAF">
        <w:rPr>
          <w:rFonts w:ascii="Comic Sans MS" w:hAnsi="Comic Sans MS"/>
          <w:sz w:val="20"/>
          <w:szCs w:val="20"/>
        </w:rPr>
        <w:t>Chairman to lead</w:t>
      </w:r>
      <w:r w:rsidR="00CE14B5">
        <w:rPr>
          <w:rFonts w:ascii="Comic Sans MS" w:hAnsi="Comic Sans MS"/>
          <w:sz w:val="20"/>
          <w:szCs w:val="20"/>
        </w:rPr>
        <w:t xml:space="preserve"> with assistance from the Clerk</w:t>
      </w:r>
      <w:r w:rsidR="00C61DAF">
        <w:rPr>
          <w:rFonts w:ascii="Comic Sans MS" w:hAnsi="Comic Sans MS"/>
          <w:sz w:val="20"/>
          <w:szCs w:val="20"/>
        </w:rPr>
        <w:t>. Clarification of the NP</w:t>
      </w:r>
      <w:r w:rsidR="002455F1">
        <w:rPr>
          <w:rFonts w:ascii="Comic Sans MS" w:hAnsi="Comic Sans MS"/>
          <w:sz w:val="20"/>
          <w:szCs w:val="20"/>
        </w:rPr>
        <w:t xml:space="preserve"> and its process</w:t>
      </w:r>
      <w:r w:rsidR="00C61DAF">
        <w:rPr>
          <w:rFonts w:ascii="Comic Sans MS" w:hAnsi="Comic Sans MS"/>
          <w:sz w:val="20"/>
          <w:szCs w:val="20"/>
        </w:rPr>
        <w:t xml:space="preserve">, amending and adopting of the Terms of Reference, nominations for new Chairman and </w:t>
      </w:r>
      <w:r w:rsidR="00D37A2E">
        <w:rPr>
          <w:rFonts w:ascii="Comic Sans MS" w:hAnsi="Comic Sans MS"/>
          <w:sz w:val="20"/>
          <w:szCs w:val="20"/>
        </w:rPr>
        <w:t xml:space="preserve">to confirm </w:t>
      </w:r>
      <w:r w:rsidR="00C61DAF">
        <w:rPr>
          <w:rFonts w:ascii="Comic Sans MS" w:hAnsi="Comic Sans MS"/>
          <w:sz w:val="20"/>
          <w:szCs w:val="20"/>
        </w:rPr>
        <w:t>a Co-ordinator.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MEG Report:</w:t>
      </w:r>
      <w:r>
        <w:rPr>
          <w:rFonts w:ascii="Comic Sans MS" w:hAnsi="Comic Sans MS"/>
          <w:sz w:val="20"/>
          <w:szCs w:val="20"/>
        </w:rPr>
        <w:t xml:space="preserve"> (Cllr. Page)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C61DAF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Highways</w:t>
      </w:r>
      <w:r w:rsidR="002455F1" w:rsidRPr="00D37A2E">
        <w:rPr>
          <w:rFonts w:ascii="Arial" w:hAnsi="Arial" w:cs="Arial"/>
          <w:b/>
          <w:sz w:val="22"/>
          <w:szCs w:val="22"/>
        </w:rPr>
        <w:t>:</w:t>
      </w:r>
      <w:r w:rsidR="002455F1">
        <w:rPr>
          <w:rFonts w:ascii="Comic Sans MS" w:hAnsi="Comic Sans MS"/>
          <w:sz w:val="20"/>
          <w:szCs w:val="20"/>
        </w:rPr>
        <w:t xml:space="preserve"> Concerns to be noted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C4717" w:rsidRPr="000628A0" w:rsidRDefault="009C4717" w:rsidP="000628A0">
      <w:pPr>
        <w:rPr>
          <w:rFonts w:ascii="Comic Sans MS" w:hAnsi="Comic Sans MS"/>
          <w:sz w:val="20"/>
          <w:szCs w:val="20"/>
        </w:rPr>
      </w:pPr>
    </w:p>
    <w:p w:rsidR="00C61DAF" w:rsidRPr="00D37A2E" w:rsidRDefault="009C4717" w:rsidP="00C61D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Committee Reports</w:t>
      </w:r>
      <w:r w:rsidR="002455F1" w:rsidRPr="00D37A2E">
        <w:rPr>
          <w:rFonts w:ascii="Arial" w:hAnsi="Arial" w:cs="Arial"/>
          <w:b/>
          <w:sz w:val="22"/>
          <w:szCs w:val="22"/>
        </w:rPr>
        <w:t xml:space="preserve"> / District &amp; County Reports</w:t>
      </w:r>
    </w:p>
    <w:p w:rsidR="00C61DAF" w:rsidRPr="00C61DAF" w:rsidRDefault="00C61DAF" w:rsidP="00C61DAF">
      <w:pPr>
        <w:pStyle w:val="ListParagraph"/>
        <w:rPr>
          <w:rFonts w:ascii="Comic Sans MS" w:hAnsi="Comic Sans MS"/>
          <w:sz w:val="20"/>
          <w:szCs w:val="20"/>
        </w:rPr>
      </w:pPr>
    </w:p>
    <w:p w:rsidR="00D72DE2" w:rsidRDefault="00C61DAF" w:rsidP="00C61DA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Village Hall</w:t>
      </w:r>
      <w:r>
        <w:rPr>
          <w:rFonts w:ascii="Comic Sans MS" w:hAnsi="Comic Sans MS"/>
          <w:sz w:val="20"/>
          <w:szCs w:val="20"/>
        </w:rPr>
        <w:t xml:space="preserve"> – update (Clerk/Chairman) </w:t>
      </w:r>
      <w:r w:rsidR="00B74C19">
        <w:rPr>
          <w:rFonts w:ascii="Comic Sans MS" w:hAnsi="Comic Sans MS"/>
          <w:sz w:val="20"/>
          <w:szCs w:val="20"/>
        </w:rPr>
        <w:t>(Note: vote to follow if all</w:t>
      </w:r>
    </w:p>
    <w:p w:rsidR="00C61DAF" w:rsidRPr="00D72DE2" w:rsidRDefault="00B74C19" w:rsidP="00D72DE2">
      <w:pPr>
        <w:ind w:firstLine="720"/>
        <w:rPr>
          <w:rFonts w:ascii="Comic Sans MS" w:hAnsi="Comic Sans MS"/>
          <w:sz w:val="20"/>
          <w:szCs w:val="20"/>
        </w:rPr>
      </w:pPr>
      <w:r w:rsidRPr="00D72DE2">
        <w:rPr>
          <w:rFonts w:ascii="Comic Sans MS" w:hAnsi="Comic Sans MS"/>
          <w:sz w:val="20"/>
          <w:szCs w:val="20"/>
        </w:rPr>
        <w:t>essential information has been received prior to the meeting).</w:t>
      </w:r>
    </w:p>
    <w:p w:rsidR="00D37A2E" w:rsidRPr="00D37A2E" w:rsidRDefault="00D37A2E" w:rsidP="00D37A2E">
      <w:pPr>
        <w:pStyle w:val="ListParagraph"/>
        <w:rPr>
          <w:rFonts w:ascii="Comic Sans MS" w:hAnsi="Comic Sans MS"/>
          <w:sz w:val="20"/>
          <w:szCs w:val="20"/>
        </w:rPr>
      </w:pP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D37A2E" w:rsidRP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C61DAF" w:rsidRPr="00C61DAF" w:rsidRDefault="00C61DAF" w:rsidP="00C61DAF">
      <w:pPr>
        <w:pStyle w:val="ListParagraph"/>
        <w:rPr>
          <w:rFonts w:ascii="Comic Sans MS" w:hAnsi="Comic Sans MS"/>
          <w:sz w:val="20"/>
          <w:szCs w:val="20"/>
        </w:rPr>
      </w:pPr>
    </w:p>
    <w:p w:rsidR="002455F1" w:rsidRPr="00D37A2E" w:rsidRDefault="00D37A2E" w:rsidP="00D37A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PLANNING</w:t>
      </w:r>
    </w:p>
    <w:tbl>
      <w:tblPr>
        <w:tblW w:w="11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1384"/>
      </w:tblGrid>
      <w:tr w:rsidR="002455F1" w:rsidRPr="002455F1" w:rsidTr="00D37A2E"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D37A2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     </w:t>
            </w:r>
          </w:p>
        </w:tc>
        <w:tc>
          <w:tcPr>
            <w:tcW w:w="1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2E" w:rsidRPr="00D37A2E" w:rsidRDefault="00D37A2E" w:rsidP="002455F1">
            <w:pPr>
              <w:spacing w:line="276" w:lineRule="atLeas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:rsidR="002455F1" w:rsidRPr="002455F1" w:rsidRDefault="000757D4" w:rsidP="002455F1">
            <w:pPr>
              <w:spacing w:line="276" w:lineRule="atLeast"/>
              <w:rPr>
                <w:rFonts w:ascii="Tahoma" w:hAnsi="Tahoma" w:cs="Tahoma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 </w:t>
            </w:r>
            <w:r w:rsidR="002455F1" w:rsidRPr="00245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Reference:</w:t>
            </w:r>
            <w:r w:rsidR="002455F1" w:rsidRPr="00D37A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2455F1" w:rsidRPr="00245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1700/19/HHO</w:t>
            </w:r>
          </w:p>
        </w:tc>
      </w:tr>
      <w:tr w:rsidR="002455F1" w:rsidRPr="002455F1" w:rsidTr="00D37A2E"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</w:t>
            </w:r>
          </w:p>
        </w:tc>
        <w:tc>
          <w:tcPr>
            <w:tcW w:w="1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D4" w:rsidRDefault="000757D4" w:rsidP="002455F1">
            <w:pPr>
              <w:spacing w:line="276" w:lineRule="atLeast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 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Proposal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      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Householder application for extensions to provide additional living, kitchen and bedroom space </w:t>
            </w:r>
          </w:p>
          <w:p w:rsidR="002455F1" w:rsidRPr="002455F1" w:rsidRDefault="002455F1" w:rsidP="000757D4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on ground floor,</w:t>
            </w:r>
            <w:r w:rsidR="000757D4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replacement roof structure with 2 additional en suite bedrooms in roof space</w:t>
            </w:r>
          </w:p>
        </w:tc>
      </w:tr>
      <w:tr w:rsidR="002455F1" w:rsidRPr="002455F1" w:rsidTr="00D37A2E">
        <w:trPr>
          <w:trHeight w:val="2696"/>
        </w:trPr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F1" w:rsidRDefault="000757D4" w:rsidP="002455F1">
            <w:pPr>
              <w:spacing w:line="276" w:lineRule="atLeast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 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Site Address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="003E61FE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  <w:r w:rsidR="002455F1" w:rsidRPr="002455F1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Providence Cottage, Westerland, Marldon, TQ3 1RU</w:t>
            </w:r>
          </w:p>
          <w:p w:rsidR="003E61FE" w:rsidRDefault="003E61FE" w:rsidP="002455F1">
            <w:pPr>
              <w:spacing w:line="276" w:lineRule="atLeast"/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989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3E61FE" w:rsidP="002455F1">
                  <w:pPr>
                    <w:spacing w:line="276" w:lineRule="atLeast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2455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Reference</w:t>
                  </w:r>
                  <w:r w:rsidRPr="002455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  <w:r w:rsidR="00D37A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0757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    </w:t>
                  </w:r>
                  <w:r w:rsidRPr="002455F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1675/19/HHO</w:t>
                  </w: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3E61FE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Proposal:</w:t>
                  </w:r>
                  <w:r w:rsidR="000757D4"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     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Householder application for proposed rear extension and external alterations</w:t>
                  </w: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3E61FE" w:rsidP="002455F1">
                  <w:pPr>
                    <w:spacing w:line="276" w:lineRule="atLeas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Site Address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: </w:t>
                  </w:r>
                  <w:r w:rsid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12</w:t>
                  </w:r>
                  <w:r w:rsidRPr="003E61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Pembroke Park</w:t>
                  </w:r>
                  <w:r w:rsidRPr="003E61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Marldon</w:t>
                  </w:r>
                  <w:r w:rsidRPr="003E61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Devon</w:t>
                  </w:r>
                  <w:r w:rsidRPr="003E61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2455F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TQ3 1NL</w:t>
                  </w: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2455F1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2455F1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5F1" w:rsidRPr="002455F1" w:rsidRDefault="002455F1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3E61FE" w:rsidRPr="002455F1" w:rsidTr="003E61FE">
              <w:tc>
                <w:tcPr>
                  <w:tcW w:w="989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Default="00D37A2E" w:rsidP="002455F1">
                  <w:pPr>
                    <w:spacing w:line="276" w:lineRule="atLeas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:rsidR="003E61FE" w:rsidRPr="003E61FE" w:rsidRDefault="003E61FE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E61F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Reference:</w:t>
                  </w:r>
                  <w:r w:rsidR="00D37A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</w:t>
                  </w:r>
                  <w:r w:rsidR="000757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   </w:t>
                  </w:r>
                  <w:r w:rsidRPr="003E61F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1868/19/HHO</w:t>
                  </w:r>
                </w:p>
                <w:tbl>
                  <w:tblPr>
                    <w:tblW w:w="10952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  <w:gridCol w:w="9602"/>
                  </w:tblGrid>
                  <w:tr w:rsidR="00D37A2E" w:rsidRPr="003E61FE" w:rsidTr="00D37A2E">
                    <w:tc>
                      <w:tcPr>
                        <w:tcW w:w="135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E61FE" w:rsidRPr="003E61FE" w:rsidRDefault="003E61FE" w:rsidP="003E61FE">
                        <w:pPr>
                          <w:spacing w:line="276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0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E61FE" w:rsidRPr="003E61FE" w:rsidRDefault="003E61FE" w:rsidP="003E61FE">
                        <w:pPr>
                          <w:spacing w:line="276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D37A2E" w:rsidRPr="003E61FE" w:rsidTr="00D37A2E">
                    <w:tc>
                      <w:tcPr>
                        <w:tcW w:w="135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E61FE" w:rsidRPr="003E61FE" w:rsidRDefault="003E61FE" w:rsidP="003E61FE">
                        <w:pPr>
                          <w:spacing w:line="276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u w:val="single"/>
                            <w:lang w:eastAsia="en-GB"/>
                          </w:rPr>
                        </w:pPr>
                        <w:r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en-GB"/>
                          </w:rPr>
                          <w:t>Proposal:</w:t>
                        </w:r>
                      </w:p>
                    </w:tc>
                    <w:tc>
                      <w:tcPr>
                        <w:tcW w:w="960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E61FE" w:rsidRPr="003E61FE" w:rsidRDefault="000757D4" w:rsidP="003E61FE">
                        <w:pPr>
                          <w:spacing w:line="276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 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Householder application for garden room extension to replace existing conservatory</w:t>
                        </w:r>
                      </w:p>
                    </w:tc>
                  </w:tr>
                  <w:tr w:rsidR="00D37A2E" w:rsidRPr="003E61FE" w:rsidTr="00D37A2E">
                    <w:trPr>
                      <w:trHeight w:val="80"/>
                    </w:trPr>
                    <w:tc>
                      <w:tcPr>
                        <w:tcW w:w="135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E61FE" w:rsidRPr="003E61FE" w:rsidRDefault="003E61FE" w:rsidP="003E61FE">
                        <w:pPr>
                          <w:spacing w:line="276" w:lineRule="atLeast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  <w:u w:val="single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en-GB"/>
                          </w:rPr>
                          <w:t>Site</w:t>
                        </w:r>
                        <w:r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en-GB"/>
                          </w:rPr>
                          <w:t>Address:</w:t>
                        </w:r>
                      </w:p>
                    </w:tc>
                    <w:tc>
                      <w:tcPr>
                        <w:tcW w:w="9602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757D4" w:rsidRDefault="000757D4" w:rsidP="003E61FE">
                        <w:pPr>
                          <w:spacing w:line="276" w:lineRule="atLeast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1</w:t>
                        </w:r>
                        <w:r w:rsid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Gentian Close</w:t>
                        </w:r>
                        <w:r w:rsid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Marldon</w:t>
                        </w:r>
                        <w:r w:rsid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Devon</w:t>
                        </w:r>
                        <w:r w:rsid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, </w:t>
                        </w:r>
                        <w:r w:rsidR="003E61FE" w:rsidRPr="003E61FE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TQ3 1LS</w:t>
                        </w:r>
                      </w:p>
                      <w:p w:rsidR="003E61FE" w:rsidRPr="003E61FE" w:rsidRDefault="003E61FE" w:rsidP="003E61FE">
                        <w:pPr>
                          <w:spacing w:line="276" w:lineRule="atLeast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455F1" w:rsidRPr="002455F1" w:rsidRDefault="002455F1" w:rsidP="002455F1">
                  <w:pPr>
                    <w:spacing w:line="276" w:lineRule="atLeast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</w:p>
              </w:tc>
            </w:tr>
          </w:tbl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2455F1" w:rsidRPr="002455F1" w:rsidTr="00D37A2E"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r w:rsidRPr="00245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8082"/>
            </w:tblGrid>
            <w:tr w:rsidR="000757D4" w:rsidRPr="000757D4" w:rsidTr="000757D4">
              <w:tc>
                <w:tcPr>
                  <w:tcW w:w="152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Reference:</w:t>
                  </w:r>
                </w:p>
              </w:tc>
              <w:tc>
                <w:tcPr>
                  <w:tcW w:w="77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1831/19/HHO</w:t>
                  </w:r>
                </w:p>
              </w:tc>
            </w:tr>
            <w:tr w:rsidR="000757D4" w:rsidRPr="000757D4" w:rsidTr="000757D4">
              <w:tc>
                <w:tcPr>
                  <w:tcW w:w="152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Proposal:</w:t>
                  </w:r>
                </w:p>
              </w:tc>
              <w:tc>
                <w:tcPr>
                  <w:tcW w:w="77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Householder application for rear dormer extension, materials and type to match existing front dormer</w:t>
                  </w:r>
                </w:p>
              </w:tc>
            </w:tr>
            <w:tr w:rsidR="000757D4" w:rsidRPr="000757D4" w:rsidTr="000757D4">
              <w:tc>
                <w:tcPr>
                  <w:tcW w:w="152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Site Address:</w:t>
                  </w:r>
                </w:p>
              </w:tc>
              <w:tc>
                <w:tcPr>
                  <w:tcW w:w="772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D4" w:rsidRPr="000757D4" w:rsidRDefault="000757D4" w:rsidP="000757D4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11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Belfield Avenue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0757D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Marldon, TQ3 1NU</w:t>
                  </w:r>
                </w:p>
              </w:tc>
            </w:tr>
          </w:tbl>
          <w:p w:rsidR="00D37A2E" w:rsidRPr="002455F1" w:rsidRDefault="00D37A2E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W w:w="967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8082"/>
            </w:tblGrid>
            <w:tr w:rsidR="00D37A2E" w:rsidRPr="00D37A2E" w:rsidTr="00D37A2E">
              <w:tc>
                <w:tcPr>
                  <w:tcW w:w="15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Reference:</w:t>
                  </w:r>
                </w:p>
              </w:tc>
              <w:tc>
                <w:tcPr>
                  <w:tcW w:w="80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1909/19/FUL</w:t>
                  </w:r>
                </w:p>
              </w:tc>
            </w:tr>
            <w:tr w:rsidR="00D37A2E" w:rsidRPr="00D37A2E" w:rsidTr="00D37A2E">
              <w:tc>
                <w:tcPr>
                  <w:tcW w:w="15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Proposal:</w:t>
                  </w:r>
                </w:p>
              </w:tc>
              <w:tc>
                <w:tcPr>
                  <w:tcW w:w="80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Form new agricultural access into owners field</w:t>
                  </w:r>
                </w:p>
              </w:tc>
            </w:tr>
            <w:tr w:rsidR="00D37A2E" w:rsidRPr="00D37A2E" w:rsidTr="00D37A2E">
              <w:tc>
                <w:tcPr>
                  <w:tcW w:w="15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Site Address:</w:t>
                  </w:r>
                </w:p>
              </w:tc>
              <w:tc>
                <w:tcPr>
                  <w:tcW w:w="80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Lower Westerland Farm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Westerland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Marldon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¸</w:t>
                  </w: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TQ3 1RU</w:t>
                  </w:r>
                </w:p>
              </w:tc>
            </w:tr>
            <w:tr w:rsidR="00D37A2E" w:rsidRPr="00D37A2E" w:rsidTr="00D37A2E">
              <w:tc>
                <w:tcPr>
                  <w:tcW w:w="159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37A2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0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7A2E" w:rsidRPr="00D37A2E" w:rsidRDefault="00D37A2E" w:rsidP="00D37A2E">
                  <w:pPr>
                    <w:spacing w:line="276" w:lineRule="atLeast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455F1" w:rsidRPr="002455F1" w:rsidRDefault="002455F1" w:rsidP="002455F1">
            <w:pPr>
              <w:spacing w:line="276" w:lineRule="atLeast"/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004F5" w:rsidRPr="00317CF2" w:rsidRDefault="00C004F5" w:rsidP="00317CF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s106 funds update</w:t>
      </w:r>
      <w:r>
        <w:rPr>
          <w:rFonts w:ascii="Comic Sans MS" w:hAnsi="Comic Sans MS"/>
          <w:sz w:val="20"/>
          <w:szCs w:val="20"/>
        </w:rPr>
        <w:t xml:space="preserve"> – </w:t>
      </w:r>
      <w:r w:rsidR="00C61DAF">
        <w:rPr>
          <w:rFonts w:ascii="Comic Sans MS" w:hAnsi="Comic Sans MS"/>
          <w:sz w:val="20"/>
          <w:szCs w:val="20"/>
        </w:rPr>
        <w:t xml:space="preserve">Date for </w:t>
      </w:r>
      <w:r w:rsidR="00B74C19">
        <w:rPr>
          <w:rFonts w:ascii="Comic Sans MS" w:hAnsi="Comic Sans MS"/>
          <w:sz w:val="20"/>
          <w:szCs w:val="20"/>
        </w:rPr>
        <w:t xml:space="preserve"> Informal </w:t>
      </w:r>
      <w:r w:rsidR="00C61DAF">
        <w:rPr>
          <w:rFonts w:ascii="Comic Sans MS" w:hAnsi="Comic Sans MS"/>
          <w:sz w:val="20"/>
          <w:szCs w:val="20"/>
        </w:rPr>
        <w:t>Discussion and P</w:t>
      </w:r>
      <w:r w:rsidR="00B74C19">
        <w:rPr>
          <w:rFonts w:ascii="Comic Sans MS" w:hAnsi="Comic Sans MS"/>
          <w:sz w:val="20"/>
          <w:szCs w:val="20"/>
        </w:rPr>
        <w:t>lan to be confirmed</w:t>
      </w:r>
      <w:r w:rsidR="00C61DAF">
        <w:rPr>
          <w:rFonts w:ascii="Comic Sans MS" w:hAnsi="Comic Sans MS"/>
          <w:sz w:val="20"/>
          <w:szCs w:val="20"/>
        </w:rPr>
        <w:t>, any decisions will be taken at the Full Council Meeting</w:t>
      </w:r>
      <w:r w:rsidR="00B74C19">
        <w:rPr>
          <w:rFonts w:ascii="Comic Sans MS" w:hAnsi="Comic Sans MS"/>
          <w:sz w:val="20"/>
          <w:szCs w:val="20"/>
        </w:rPr>
        <w:t xml:space="preserve"> following the discussion date</w:t>
      </w:r>
      <w:r w:rsidR="00C61DAF">
        <w:rPr>
          <w:rFonts w:ascii="Comic Sans MS" w:hAnsi="Comic Sans MS"/>
          <w:sz w:val="20"/>
          <w:szCs w:val="20"/>
        </w:rPr>
        <w:t>.</w:t>
      </w:r>
    </w:p>
    <w:p w:rsidR="00C004F5" w:rsidRDefault="00C004F5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Vacancy for Cllr. Potential Candidate</w:t>
      </w:r>
      <w:r w:rsidR="00C61DAF" w:rsidRPr="00D37A2E">
        <w:rPr>
          <w:rFonts w:ascii="Comic Sans MS" w:hAnsi="Comic Sans MS"/>
          <w:b/>
          <w:sz w:val="20"/>
          <w:szCs w:val="20"/>
        </w:rPr>
        <w:t>s</w:t>
      </w:r>
      <w:r w:rsidR="00C61DAF">
        <w:rPr>
          <w:rFonts w:ascii="Comic Sans MS" w:hAnsi="Comic Sans MS"/>
          <w:sz w:val="20"/>
          <w:szCs w:val="20"/>
        </w:rPr>
        <w:t xml:space="preserve"> – discussion and vote (any candidates present are requested to leave whilst discussion and vote takes place). </w:t>
      </w:r>
    </w:p>
    <w:p w:rsidR="00C004F5" w:rsidRPr="009C4717" w:rsidRDefault="00C004F5" w:rsidP="00C004F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Clerks Report</w:t>
      </w:r>
      <w:r w:rsidR="00317CF2" w:rsidRPr="00D37A2E">
        <w:rPr>
          <w:rFonts w:ascii="Comic Sans MS" w:hAnsi="Comic Sans MS"/>
          <w:b/>
          <w:sz w:val="20"/>
          <w:szCs w:val="20"/>
        </w:rPr>
        <w:t>:</w:t>
      </w:r>
      <w:r w:rsidR="00317CF2">
        <w:rPr>
          <w:rFonts w:ascii="Comic Sans MS" w:hAnsi="Comic Sans MS"/>
          <w:sz w:val="20"/>
          <w:szCs w:val="20"/>
        </w:rPr>
        <w:t xml:space="preserve"> to include </w:t>
      </w:r>
      <w:r w:rsidR="00C61DAF">
        <w:rPr>
          <w:rFonts w:ascii="Comic Sans MS" w:hAnsi="Comic Sans MS"/>
          <w:sz w:val="20"/>
          <w:szCs w:val="20"/>
        </w:rPr>
        <w:t>Role of the Clerk</w:t>
      </w:r>
      <w:r w:rsidR="000757D4">
        <w:rPr>
          <w:rFonts w:ascii="Comic Sans MS" w:hAnsi="Comic Sans MS"/>
          <w:sz w:val="20"/>
          <w:szCs w:val="20"/>
        </w:rPr>
        <w:t xml:space="preserve">, </w:t>
      </w:r>
      <w:r w:rsidR="00C61DAF">
        <w:rPr>
          <w:rFonts w:ascii="Comic Sans MS" w:hAnsi="Comic Sans MS"/>
          <w:sz w:val="20"/>
          <w:szCs w:val="20"/>
        </w:rPr>
        <w:t>Standing Orders</w:t>
      </w:r>
      <w:r w:rsidR="00B74C19">
        <w:rPr>
          <w:rFonts w:ascii="Comic Sans MS" w:hAnsi="Comic Sans MS"/>
          <w:sz w:val="20"/>
          <w:szCs w:val="20"/>
        </w:rPr>
        <w:t xml:space="preserve"> date for informal discussion</w:t>
      </w:r>
      <w:r w:rsidR="00C61DAF">
        <w:rPr>
          <w:rFonts w:ascii="Comic Sans MS" w:hAnsi="Comic Sans MS"/>
          <w:sz w:val="20"/>
          <w:szCs w:val="20"/>
        </w:rPr>
        <w:t xml:space="preserve">, </w:t>
      </w:r>
      <w:r w:rsidR="00317CF2">
        <w:rPr>
          <w:rFonts w:ascii="Comic Sans MS" w:hAnsi="Comic Sans MS"/>
          <w:sz w:val="20"/>
          <w:szCs w:val="20"/>
        </w:rPr>
        <w:t>and correspondence</w:t>
      </w:r>
      <w:r w:rsidR="000757D4">
        <w:rPr>
          <w:rFonts w:ascii="Comic Sans MS" w:hAnsi="Comic Sans MS"/>
          <w:sz w:val="20"/>
          <w:szCs w:val="20"/>
        </w:rPr>
        <w:t xml:space="preserve"> (including school parking, Compton lorries, Bonfires and Compton Phone Box</w:t>
      </w:r>
      <w:r w:rsidR="000628A0">
        <w:rPr>
          <w:rFonts w:ascii="Comic Sans MS" w:hAnsi="Comic Sans MS"/>
          <w:sz w:val="20"/>
          <w:szCs w:val="20"/>
        </w:rPr>
        <w:t xml:space="preserve"> etc</w:t>
      </w:r>
      <w:r w:rsidR="000757D4">
        <w:rPr>
          <w:rFonts w:ascii="Comic Sans MS" w:hAnsi="Comic Sans MS"/>
          <w:sz w:val="20"/>
          <w:szCs w:val="20"/>
        </w:rPr>
        <w:t>)</w:t>
      </w:r>
      <w:r w:rsidR="00317CF2">
        <w:rPr>
          <w:rFonts w:ascii="Comic Sans MS" w:hAnsi="Comic Sans MS"/>
          <w:sz w:val="20"/>
          <w:szCs w:val="20"/>
        </w:rPr>
        <w:t>.</w:t>
      </w:r>
    </w:p>
    <w:p w:rsidR="009C4717" w:rsidRPr="00317CF2" w:rsidRDefault="00C004F5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Comic Sans MS" w:hAnsi="Comic Sans MS"/>
          <w:b/>
          <w:sz w:val="20"/>
          <w:szCs w:val="20"/>
        </w:rPr>
        <w:t>Business at Discretion of Chair</w:t>
      </w:r>
      <w:r>
        <w:rPr>
          <w:rFonts w:ascii="Comic Sans MS" w:hAnsi="Comic Sans MS"/>
          <w:sz w:val="20"/>
          <w:szCs w:val="20"/>
        </w:rPr>
        <w:t xml:space="preserve"> – for noting only</w:t>
      </w:r>
    </w:p>
    <w:p w:rsidR="009C4717" w:rsidRDefault="009C4717" w:rsidP="009C47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0757D4">
        <w:rPr>
          <w:rFonts w:ascii="Comic Sans MS" w:hAnsi="Comic Sans MS"/>
          <w:sz w:val="20"/>
          <w:szCs w:val="20"/>
        </w:rPr>
        <w:t xml:space="preserve">   </w:t>
      </w:r>
      <w:r w:rsidR="00D72DE2">
        <w:rPr>
          <w:rFonts w:ascii="Comic Sans MS" w:hAnsi="Comic Sans MS"/>
          <w:sz w:val="20"/>
          <w:szCs w:val="20"/>
        </w:rPr>
        <w:t xml:space="preserve">  </w:t>
      </w:r>
      <w:r w:rsidRPr="000757D4">
        <w:rPr>
          <w:rFonts w:ascii="Comic Sans MS" w:hAnsi="Comic Sans MS"/>
          <w:b/>
          <w:sz w:val="20"/>
          <w:szCs w:val="20"/>
        </w:rPr>
        <w:t>16)</w:t>
      </w:r>
      <w:r w:rsidRPr="00FE7FCF">
        <w:rPr>
          <w:rFonts w:ascii="Comic Sans MS" w:hAnsi="Comic Sans MS"/>
          <w:sz w:val="20"/>
          <w:szCs w:val="20"/>
        </w:rPr>
        <w:t xml:space="preserve">  </w:t>
      </w:r>
      <w:r w:rsidRPr="00D37A2E">
        <w:rPr>
          <w:rFonts w:ascii="Comic Sans MS" w:hAnsi="Comic Sans MS"/>
          <w:b/>
          <w:sz w:val="20"/>
          <w:szCs w:val="20"/>
        </w:rPr>
        <w:t>Next meeting</w:t>
      </w:r>
      <w:r w:rsidRPr="00FE7FC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Monday </w:t>
      </w:r>
      <w:r w:rsidR="00C61DAF">
        <w:rPr>
          <w:rFonts w:ascii="Comic Sans MS" w:hAnsi="Comic Sans MS"/>
          <w:sz w:val="20"/>
          <w:szCs w:val="20"/>
        </w:rPr>
        <w:t>12</w:t>
      </w:r>
      <w:r w:rsidR="00C61DAF" w:rsidRPr="00C61DAF">
        <w:rPr>
          <w:rFonts w:ascii="Comic Sans MS" w:hAnsi="Comic Sans MS"/>
          <w:sz w:val="20"/>
          <w:szCs w:val="20"/>
          <w:vertAlign w:val="superscript"/>
        </w:rPr>
        <w:t>th</w:t>
      </w:r>
      <w:r w:rsidR="00C61DAF">
        <w:rPr>
          <w:rFonts w:ascii="Comic Sans MS" w:hAnsi="Comic Sans MS"/>
          <w:sz w:val="20"/>
          <w:szCs w:val="20"/>
        </w:rPr>
        <w:t xml:space="preserve"> August</w:t>
      </w:r>
      <w:r>
        <w:rPr>
          <w:rFonts w:ascii="Comic Sans MS" w:hAnsi="Comic Sans MS"/>
          <w:sz w:val="20"/>
          <w:szCs w:val="20"/>
        </w:rPr>
        <w:t xml:space="preserve"> 2019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 w:rsidR="00CA6844">
        <w:rPr>
          <w:rFonts w:ascii="Comic Sans MS" w:hAnsi="Comic Sans MS"/>
          <w:sz w:val="20"/>
          <w:szCs w:val="20"/>
        </w:rPr>
        <w:t>@ 7.15pm</w:t>
      </w:r>
      <w:bookmarkStart w:id="0" w:name="_GoBack"/>
      <w:bookmarkEnd w:id="0"/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</w:p>
    <w:p w:rsidR="00D37A2E" w:rsidRDefault="00D37A2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</w:p>
    <w:p w:rsidR="007C656A" w:rsidRPr="00317CF2" w:rsidRDefault="009C4717">
      <w:p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9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95" w:rsidRDefault="00AD2D95">
      <w:r>
        <w:separator/>
      </w:r>
    </w:p>
  </w:endnote>
  <w:endnote w:type="continuationSeparator" w:id="0">
    <w:p w:rsidR="00AD2D95" w:rsidRDefault="00AD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844">
      <w:rPr>
        <w:noProof/>
      </w:rPr>
      <w:t>2</w:t>
    </w:r>
    <w:r>
      <w:fldChar w:fldCharType="end"/>
    </w:r>
  </w:p>
  <w:p w:rsidR="00B82C58" w:rsidRDefault="00AD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95" w:rsidRDefault="00AD2D95">
      <w:r>
        <w:separator/>
      </w:r>
    </w:p>
  </w:footnote>
  <w:footnote w:type="continuationSeparator" w:id="0">
    <w:p w:rsidR="00AD2D95" w:rsidRDefault="00AD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F7D2C844"/>
    <w:lvl w:ilvl="0" w:tplc="80CA4C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0628A0"/>
    <w:rsid w:val="000757D4"/>
    <w:rsid w:val="001B2F3C"/>
    <w:rsid w:val="002455F1"/>
    <w:rsid w:val="00317CF2"/>
    <w:rsid w:val="003E61FE"/>
    <w:rsid w:val="006C7CE2"/>
    <w:rsid w:val="00717441"/>
    <w:rsid w:val="00794B38"/>
    <w:rsid w:val="007C656A"/>
    <w:rsid w:val="00914DD2"/>
    <w:rsid w:val="0095239D"/>
    <w:rsid w:val="009C4717"/>
    <w:rsid w:val="00AD2D95"/>
    <w:rsid w:val="00B74C19"/>
    <w:rsid w:val="00C004F5"/>
    <w:rsid w:val="00C61DAF"/>
    <w:rsid w:val="00CA6844"/>
    <w:rsid w:val="00CE14B5"/>
    <w:rsid w:val="00D26A53"/>
    <w:rsid w:val="00D37A2E"/>
    <w:rsid w:val="00D72DE2"/>
    <w:rsid w:val="00E87B99"/>
    <w:rsid w:val="00F5695E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2019-07-01T09:36:00Z</cp:lastPrinted>
  <dcterms:created xsi:type="dcterms:W3CDTF">2019-07-01T09:27:00Z</dcterms:created>
  <dcterms:modified xsi:type="dcterms:W3CDTF">2019-07-01T09:37:00Z</dcterms:modified>
</cp:coreProperties>
</file>